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B4" w:rsidRPr="00EB16A5" w:rsidRDefault="009974BC" w:rsidP="00D12BDF">
      <w:pPr>
        <w:pStyle w:val="Ttulo"/>
        <w:spacing w:after="0"/>
        <w:rPr>
          <w:rFonts w:ascii="Open Sans" w:hAnsi="Open Sans" w:cs="Open Sans"/>
          <w:b/>
        </w:rPr>
      </w:pPr>
      <w:r w:rsidRPr="00EB16A5">
        <w:rPr>
          <w:rFonts w:ascii="Open Sans" w:hAnsi="Open Sans" w:cs="Open Sans"/>
          <w:b/>
        </w:rPr>
        <w:t xml:space="preserve"> </w:t>
      </w:r>
      <w:r w:rsidR="00EB16A5">
        <w:rPr>
          <w:rFonts w:ascii="Open Sans" w:hAnsi="Open Sans" w:cs="Open Sans"/>
          <w:b/>
        </w:rPr>
        <w:t>TAHITI / Polinesia Francesa</w:t>
      </w:r>
    </w:p>
    <w:p w:rsidR="00D12BDF" w:rsidRPr="00EB16A5" w:rsidRDefault="00522B9E" w:rsidP="008B1631">
      <w:pPr>
        <w:spacing w:after="0" w:line="240" w:lineRule="auto"/>
        <w:ind w:left="-142" w:firstLine="142"/>
        <w:rPr>
          <w:rFonts w:ascii="Century Gothic" w:hAnsi="Century Gothic"/>
          <w:b/>
          <w:color w:val="0000FF"/>
          <w:u w:val="single"/>
        </w:rPr>
      </w:pPr>
      <w:r>
        <w:rPr>
          <w:rFonts w:ascii="Open Sans" w:hAnsi="Open Sans" w:cs="Open Sans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A587B" wp14:editId="15B144A6">
                <wp:simplePos x="0" y="0"/>
                <wp:positionH relativeFrom="column">
                  <wp:posOffset>-10069</wp:posOffset>
                </wp:positionH>
                <wp:positionV relativeFrom="paragraph">
                  <wp:posOffset>51979</wp:posOffset>
                </wp:positionV>
                <wp:extent cx="6509657" cy="0"/>
                <wp:effectExtent l="0" t="0" r="2476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96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4.1pt" to="511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" strokecolor="#91b7b5 [3045]" strokeweight="1pt"/>
            </w:pict>
          </mc:Fallback>
        </mc:AlternateContent>
      </w:r>
    </w:p>
    <w:p w:rsidR="008145D7" w:rsidRPr="009C3101" w:rsidRDefault="009C3101" w:rsidP="008145D7">
      <w:pPr>
        <w:spacing w:after="0" w:line="240" w:lineRule="auto"/>
        <w:rPr>
          <w:rFonts w:ascii="Century Gothic" w:hAnsi="Century Gothic"/>
          <w:b/>
          <w:color w:val="006666"/>
          <w:sz w:val="24"/>
          <w:szCs w:val="20"/>
        </w:rPr>
      </w:pPr>
      <w:r w:rsidRPr="009C3101">
        <w:rPr>
          <w:rFonts w:ascii="Century Gothic" w:hAnsi="Century Gothic"/>
          <w:b/>
          <w:color w:val="006666"/>
          <w:sz w:val="24"/>
          <w:szCs w:val="20"/>
        </w:rPr>
        <w:t>SALIDAS DIARIAS</w:t>
      </w:r>
    </w:p>
    <w:p w:rsidR="009C3101" w:rsidRPr="009C3101" w:rsidRDefault="009C3101" w:rsidP="008145D7">
      <w:pPr>
        <w:spacing w:after="0" w:line="240" w:lineRule="auto"/>
        <w:rPr>
          <w:rFonts w:ascii="Century Gothic" w:hAnsi="Century Gothic"/>
          <w:b/>
          <w:color w:val="006666"/>
          <w:sz w:val="24"/>
          <w:szCs w:val="20"/>
        </w:rPr>
      </w:pPr>
      <w:r w:rsidRPr="009C3101">
        <w:rPr>
          <w:rFonts w:ascii="Century Gothic" w:hAnsi="Century Gothic"/>
          <w:b/>
          <w:color w:val="006666"/>
          <w:sz w:val="24"/>
          <w:szCs w:val="20"/>
        </w:rPr>
        <w:t>De Enero 01 a Diciembre 15.2019</w:t>
      </w:r>
    </w:p>
    <w:p w:rsidR="009C3101" w:rsidRDefault="009C3101" w:rsidP="008145D7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9C3101" w:rsidRDefault="009C3101" w:rsidP="008145D7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9C3101" w:rsidRPr="009C3101" w:rsidRDefault="009C3101" w:rsidP="009C3101">
      <w:pPr>
        <w:spacing w:after="0" w:line="240" w:lineRule="auto"/>
        <w:rPr>
          <w:rFonts w:ascii="Century Gothic" w:hAnsi="Century Gothic"/>
          <w:b/>
          <w:color w:val="333333"/>
          <w:sz w:val="20"/>
          <w:szCs w:val="20"/>
        </w:rPr>
      </w:pPr>
      <w:r w:rsidRPr="009C3101">
        <w:rPr>
          <w:rFonts w:ascii="Century Gothic" w:hAnsi="Century Gothic"/>
          <w:b/>
          <w:color w:val="333333"/>
          <w:sz w:val="20"/>
          <w:szCs w:val="20"/>
        </w:rPr>
        <w:t>ITINERARIO A DETALLE</w:t>
      </w:r>
    </w:p>
    <w:p w:rsidR="008145D7" w:rsidRPr="009C3101" w:rsidRDefault="008145D7" w:rsidP="009C3101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9C3101" w:rsidRPr="009C3101" w:rsidRDefault="009C3101" w:rsidP="009C3101">
      <w:pPr>
        <w:spacing w:after="0" w:line="240" w:lineRule="auto"/>
        <w:ind w:left="106" w:right="38"/>
        <w:rPr>
          <w:rFonts w:ascii="Century Gothic" w:hAnsi="Century Gothic"/>
          <w:color w:val="006666"/>
          <w:sz w:val="20"/>
          <w:szCs w:val="20"/>
        </w:rPr>
      </w:pPr>
      <w:r w:rsidRPr="009C3101">
        <w:rPr>
          <w:rFonts w:ascii="Century Gothic" w:hAnsi="Century Gothic"/>
          <w:color w:val="006666"/>
          <w:sz w:val="20"/>
          <w:szCs w:val="20"/>
        </w:rPr>
        <w:t>Día 1º Papeete/Bora Bora</w:t>
      </w:r>
    </w:p>
    <w:p w:rsidR="009C3101" w:rsidRPr="009C3101" w:rsidRDefault="009C3101" w:rsidP="009C3101">
      <w:pPr>
        <w:spacing w:after="0" w:line="240" w:lineRule="auto"/>
        <w:ind w:left="106" w:right="38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 xml:space="preserve">Llegada y vuelo destino Bora Bora. Llegada. Traslado al hotel. Resto del día libre a disposición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>deSres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>. Clientes. Alojamiento.</w:t>
      </w:r>
    </w:p>
    <w:p w:rsidR="009C3101" w:rsidRPr="009C3101" w:rsidRDefault="009C3101" w:rsidP="009C3101">
      <w:pPr>
        <w:spacing w:line="240" w:lineRule="auto"/>
        <w:ind w:left="106" w:right="38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> </w:t>
      </w:r>
    </w:p>
    <w:p w:rsidR="009C3101" w:rsidRPr="009C3101" w:rsidRDefault="009C3101" w:rsidP="009C3101">
      <w:pPr>
        <w:spacing w:after="0" w:line="240" w:lineRule="auto"/>
        <w:ind w:left="106" w:right="38"/>
        <w:rPr>
          <w:rFonts w:ascii="Century Gothic" w:hAnsi="Century Gothic"/>
          <w:color w:val="006666"/>
          <w:sz w:val="20"/>
          <w:szCs w:val="20"/>
        </w:rPr>
      </w:pPr>
      <w:r w:rsidRPr="009C3101">
        <w:rPr>
          <w:rFonts w:ascii="Century Gothic" w:hAnsi="Century Gothic"/>
          <w:color w:val="006666"/>
          <w:sz w:val="20"/>
          <w:szCs w:val="20"/>
        </w:rPr>
        <w:t>Días 2º a 4º Bora Bora</w:t>
      </w:r>
    </w:p>
    <w:p w:rsidR="009C3101" w:rsidRPr="009C3101" w:rsidRDefault="009C3101" w:rsidP="009C3101">
      <w:pPr>
        <w:spacing w:after="0" w:line="240" w:lineRule="auto"/>
        <w:ind w:left="106" w:right="38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</w:rPr>
        <w:t>Desayuno</w:t>
      </w:r>
    </w:p>
    <w:p w:rsidR="009C3101" w:rsidRPr="009C3101" w:rsidRDefault="009C3101" w:rsidP="009C3101">
      <w:pPr>
        <w:spacing w:after="0" w:line="240" w:lineRule="auto"/>
        <w:ind w:left="106" w:right="38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</w:rPr>
        <w:t xml:space="preserve">Días libres para disfrutar de  Bora  Bora, una isla que es   un volcán que  se alza sobre una de las más bellas lagunas del mundo, que muestra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infi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- nitos matices de azules, del más traslúcido al más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profundo.Entre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 las excursiones opcionales le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recomendamos:Descubriendo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 los secretos del lago-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on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, ideal para descubrir los tesoros de los arrecifes de coral que rodean la Isla, los clientes realizarán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snorkel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 por los mejores jardines de coral de Bora Bora, visitaran un acuario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natu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-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ral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 ubicado entre dos islotes donde se juntan diversas especies de peces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tro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- picales. O Ray and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Shark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feeding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 con</w:t>
      </w:r>
    </w:p>
    <w:p w:rsidR="009C3101" w:rsidRPr="009C3101" w:rsidRDefault="009C3101" w:rsidP="009C3101">
      <w:pPr>
        <w:spacing w:after="0" w:line="240" w:lineRule="auto"/>
        <w:ind w:left="106" w:right="38"/>
        <w:rPr>
          <w:rFonts w:ascii="Century Gothic" w:hAnsi="Century Gothic"/>
          <w:color w:val="333333"/>
          <w:sz w:val="20"/>
          <w:szCs w:val="20"/>
        </w:rPr>
      </w:pPr>
      <w:proofErr w:type="spellStart"/>
      <w:proofErr w:type="gramStart"/>
      <w:r w:rsidRPr="009C3101">
        <w:rPr>
          <w:rFonts w:ascii="Century Gothic" w:hAnsi="Century Gothic"/>
          <w:color w:val="333333"/>
          <w:sz w:val="20"/>
          <w:szCs w:val="20"/>
        </w:rPr>
        <w:t>pic</w:t>
      </w:r>
      <w:proofErr w:type="spellEnd"/>
      <w:proofErr w:type="gramEnd"/>
      <w:r w:rsidRPr="009C3101">
        <w:rPr>
          <w:rFonts w:ascii="Century Gothic" w:hAnsi="Century Gothic"/>
          <w:color w:val="333333"/>
          <w:sz w:val="20"/>
          <w:szCs w:val="20"/>
        </w:rPr>
        <w:t xml:space="preserve">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nic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 en un islote, un imprescindible de Bora Bora, donde los clientes podrán nadar entre rayas mientras son alimentadas o hacer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snorkel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, también disfrutarán de un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pic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nic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 en un paradisiaco islote</w:t>
      </w:r>
    </w:p>
    <w:p w:rsidR="009C3101" w:rsidRDefault="009C3101" w:rsidP="009C3101">
      <w:pPr>
        <w:spacing w:after="0" w:line="240" w:lineRule="auto"/>
        <w:ind w:left="106" w:right="38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</w:rPr>
        <w:t> </w:t>
      </w:r>
    </w:p>
    <w:p w:rsidR="009C3101" w:rsidRPr="009C3101" w:rsidRDefault="009C3101" w:rsidP="009C3101">
      <w:pPr>
        <w:spacing w:after="0" w:line="240" w:lineRule="auto"/>
        <w:ind w:left="106" w:right="38"/>
        <w:rPr>
          <w:rFonts w:ascii="Century Gothic" w:hAnsi="Century Gothic"/>
          <w:color w:val="006666"/>
          <w:sz w:val="20"/>
          <w:szCs w:val="20"/>
        </w:rPr>
      </w:pPr>
      <w:r w:rsidRPr="009C3101">
        <w:rPr>
          <w:rFonts w:ascii="Century Gothic" w:hAnsi="Century Gothic"/>
          <w:color w:val="006666"/>
          <w:sz w:val="20"/>
          <w:szCs w:val="20"/>
        </w:rPr>
        <w:t>Día 5º Bora Bora/Papeete</w:t>
      </w:r>
    </w:p>
    <w:p w:rsidR="009C3101" w:rsidRPr="009C3101" w:rsidRDefault="009C3101" w:rsidP="009C3101">
      <w:pPr>
        <w:spacing w:after="0" w:line="240" w:lineRule="auto"/>
        <w:ind w:left="106" w:right="38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</w:rPr>
        <w:t>Desayuno</w:t>
      </w:r>
    </w:p>
    <w:p w:rsidR="009C3101" w:rsidRPr="009C3101" w:rsidRDefault="009C3101" w:rsidP="009C3101">
      <w:pPr>
        <w:spacing w:after="0" w:line="240" w:lineRule="auto"/>
        <w:ind w:left="106" w:right="38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</w:rPr>
        <w:t xml:space="preserve">A la hora indicada traslado al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aero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- puerto para salir en vuelo con destino Papeete. Llegada y traslado al hotel Resto del día libre en el que le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reco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-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mendamos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 darse un paseo por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elcentro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 de la ciudad para descubrir los más bellos rincones  de  Papeete como:   La  Catedral  de 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Notre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-Dame,  el ayuntamiento, el museo de la Perla Negra de Robert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Wan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,  el  mercado  y el centro comercial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Vaima</w:t>
      </w:r>
      <w:proofErr w:type="spellEnd"/>
    </w:p>
    <w:p w:rsidR="009C3101" w:rsidRPr="009C3101" w:rsidRDefault="009C3101" w:rsidP="009C3101">
      <w:pPr>
        <w:spacing w:after="0" w:line="240" w:lineRule="auto"/>
        <w:ind w:left="106" w:right="38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</w:rPr>
        <w:t> </w:t>
      </w:r>
    </w:p>
    <w:p w:rsidR="009C3101" w:rsidRPr="009C3101" w:rsidRDefault="009C3101" w:rsidP="009C3101">
      <w:pPr>
        <w:spacing w:after="0" w:line="240" w:lineRule="auto"/>
        <w:ind w:left="106" w:right="38"/>
        <w:rPr>
          <w:rFonts w:ascii="Century Gothic" w:hAnsi="Century Gothic"/>
          <w:color w:val="006666"/>
          <w:sz w:val="20"/>
          <w:szCs w:val="20"/>
        </w:rPr>
      </w:pPr>
      <w:r w:rsidRPr="009C3101">
        <w:rPr>
          <w:rFonts w:ascii="Century Gothic" w:hAnsi="Century Gothic"/>
          <w:color w:val="006666"/>
          <w:sz w:val="20"/>
          <w:szCs w:val="20"/>
        </w:rPr>
        <w:t>Día 6º Papeete</w:t>
      </w:r>
    </w:p>
    <w:p w:rsidR="009C3101" w:rsidRPr="009C3101" w:rsidRDefault="009C3101" w:rsidP="009C3101">
      <w:pPr>
        <w:spacing w:after="0" w:line="240" w:lineRule="auto"/>
        <w:ind w:left="106" w:right="38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</w:rPr>
        <w:t>Desayuno</w:t>
      </w:r>
    </w:p>
    <w:p w:rsidR="009C3101" w:rsidRPr="009C3101" w:rsidRDefault="009C3101" w:rsidP="009C3101">
      <w:pPr>
        <w:spacing w:after="0" w:line="240" w:lineRule="auto"/>
        <w:ind w:left="106" w:right="38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</w:rPr>
        <w:t>Por la mañana nos trasladaremos al aeropuerto.</w:t>
      </w:r>
    </w:p>
    <w:p w:rsidR="009C3101" w:rsidRPr="009C3101" w:rsidRDefault="009C3101" w:rsidP="009C3101">
      <w:pPr>
        <w:spacing w:line="240" w:lineRule="auto"/>
        <w:ind w:left="106" w:right="38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</w:rPr>
        <w:t> </w:t>
      </w:r>
    </w:p>
    <w:p w:rsidR="00EB16A5" w:rsidRPr="009C3101" w:rsidRDefault="009C3101" w:rsidP="00EB16A5">
      <w:pPr>
        <w:ind w:left="106" w:right="38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noProof/>
          <w:color w:val="333333"/>
          <w:sz w:val="20"/>
          <w:szCs w:val="20"/>
          <w:lang w:eastAsia="es-MX"/>
        </w:rPr>
        <w:drawing>
          <wp:inline distT="0" distB="0" distL="0" distR="0" wp14:anchorId="5385017B" wp14:editId="3096A7EC">
            <wp:extent cx="3646805" cy="200279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6A5" w:rsidRPr="009C3101" w:rsidRDefault="00EB16A5" w:rsidP="00EB16A5">
      <w:pPr>
        <w:ind w:left="106" w:right="38"/>
        <w:rPr>
          <w:rFonts w:ascii="Century Gothic" w:hAnsi="Century Gothic"/>
          <w:color w:val="333333"/>
          <w:sz w:val="20"/>
          <w:szCs w:val="20"/>
        </w:rPr>
      </w:pPr>
    </w:p>
    <w:p w:rsidR="00EB16A5" w:rsidRPr="009C3101" w:rsidRDefault="00EB16A5" w:rsidP="00EB16A5">
      <w:pPr>
        <w:ind w:left="106" w:right="38"/>
        <w:rPr>
          <w:rFonts w:ascii="Century Gothic" w:hAnsi="Century Gothic"/>
          <w:color w:val="333333"/>
          <w:sz w:val="20"/>
          <w:szCs w:val="20"/>
        </w:rPr>
      </w:pPr>
    </w:p>
    <w:p w:rsidR="00EB16A5" w:rsidRPr="009C3101" w:rsidRDefault="00EB16A5" w:rsidP="00EB16A5">
      <w:pPr>
        <w:ind w:left="106" w:right="38"/>
        <w:rPr>
          <w:rFonts w:ascii="Century Gothic" w:hAnsi="Century Gothic"/>
          <w:color w:val="333333"/>
          <w:sz w:val="20"/>
          <w:szCs w:val="20"/>
        </w:rPr>
      </w:pPr>
    </w:p>
    <w:p w:rsidR="009C3101" w:rsidRPr="009C3101" w:rsidRDefault="009C3101" w:rsidP="009C3101">
      <w:pPr>
        <w:spacing w:after="0" w:line="240" w:lineRule="auto"/>
        <w:rPr>
          <w:rFonts w:ascii="Century Gothic" w:hAnsi="Century Gothic"/>
          <w:b/>
          <w:color w:val="006666"/>
          <w:sz w:val="24"/>
          <w:szCs w:val="20"/>
        </w:rPr>
      </w:pPr>
      <w:r w:rsidRPr="009C3101">
        <w:rPr>
          <w:rFonts w:ascii="Century Gothic" w:hAnsi="Century Gothic"/>
          <w:b/>
          <w:color w:val="006666"/>
          <w:sz w:val="24"/>
          <w:szCs w:val="20"/>
          <w:lang w:val="es-ES"/>
        </w:rPr>
        <w:t>PRECIOS  POR  PERSONA  (EN USD, MÍNIMO 2 PERSONAS)</w:t>
      </w:r>
      <w:r w:rsidRPr="009C3101">
        <w:rPr>
          <w:rFonts w:ascii="Century Gothic" w:hAnsi="Century Gothic"/>
          <w:b/>
          <w:color w:val="006666"/>
          <w:sz w:val="24"/>
          <w:szCs w:val="20"/>
          <w:lang w:val="es-ES"/>
        </w:rPr>
        <w:tab/>
      </w:r>
    </w:p>
    <w:p w:rsidR="009C3101" w:rsidRPr="009C3101" w:rsidRDefault="009C3101" w:rsidP="009C3101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>Del 1 Abril al 30 Mayo 2019</w:t>
      </w: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ab/>
      </w: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ab/>
        <w:t>2.258</w:t>
      </w:r>
    </w:p>
    <w:p w:rsidR="009C3101" w:rsidRPr="009C3101" w:rsidRDefault="009C3101" w:rsidP="009C3101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 xml:space="preserve">  Del 31 Mayo al 31 Octubre 2019</w:t>
      </w: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ab/>
      </w: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ab/>
        <w:t xml:space="preserve">2,804 </w:t>
      </w:r>
    </w:p>
    <w:p w:rsidR="009C3101" w:rsidRPr="009C3101" w:rsidRDefault="009C3101" w:rsidP="009C3101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>Del 1 Noviembre al 24 Diciembre 2019</w:t>
      </w: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ab/>
        <w:t>2.305</w:t>
      </w:r>
    </w:p>
    <w:p w:rsidR="009C3101" w:rsidRPr="009C3101" w:rsidRDefault="009C3101" w:rsidP="009C3101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> </w:t>
      </w:r>
    </w:p>
    <w:p w:rsidR="009C3101" w:rsidRPr="009C3101" w:rsidRDefault="009C3101" w:rsidP="009C3101">
      <w:pPr>
        <w:spacing w:after="0" w:line="240" w:lineRule="auto"/>
        <w:rPr>
          <w:rFonts w:ascii="Century Gothic" w:hAnsi="Century Gothic"/>
          <w:color w:val="006666"/>
          <w:sz w:val="20"/>
          <w:szCs w:val="20"/>
        </w:rPr>
      </w:pPr>
      <w:r w:rsidRPr="009C3101">
        <w:rPr>
          <w:rFonts w:ascii="Century Gothic" w:hAnsi="Century Gothic"/>
          <w:bCs/>
          <w:color w:val="006666"/>
          <w:sz w:val="20"/>
          <w:szCs w:val="20"/>
          <w:lang w:val="es-ES"/>
        </w:rPr>
        <w:t xml:space="preserve">Suplementos Noches extras </w:t>
      </w:r>
      <w:r w:rsidRPr="009C3101">
        <w:rPr>
          <w:rFonts w:ascii="Century Gothic" w:hAnsi="Century Gothic"/>
          <w:color w:val="006666"/>
          <w:sz w:val="20"/>
          <w:szCs w:val="20"/>
          <w:lang w:val="es-ES"/>
        </w:rPr>
        <w:t>(por persona y noche):</w:t>
      </w:r>
    </w:p>
    <w:p w:rsidR="009C3101" w:rsidRPr="009C3101" w:rsidRDefault="009C3101" w:rsidP="009C3101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ab/>
        <w:t xml:space="preserve"> </w:t>
      </w: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ab/>
      </w: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ab/>
      </w: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ab/>
      </w: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ab/>
      </w: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ab/>
      </w: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ab/>
      </w:r>
      <w:r w:rsidRPr="009C3101">
        <w:rPr>
          <w:rFonts w:ascii="Century Gothic" w:hAnsi="Century Gothic"/>
          <w:b/>
          <w:bCs/>
          <w:color w:val="333333"/>
          <w:sz w:val="20"/>
          <w:szCs w:val="20"/>
          <w:lang w:val="es-ES"/>
        </w:rPr>
        <w:t xml:space="preserve">Bora Bora </w:t>
      </w:r>
      <w:r w:rsidRPr="009C3101">
        <w:rPr>
          <w:rFonts w:ascii="Century Gothic" w:hAnsi="Century Gothic"/>
          <w:b/>
          <w:bCs/>
          <w:color w:val="333333"/>
          <w:sz w:val="20"/>
          <w:szCs w:val="20"/>
          <w:lang w:val="es-ES"/>
        </w:rPr>
        <w:tab/>
        <w:t>Tahiti</w:t>
      </w:r>
    </w:p>
    <w:p w:rsidR="009C3101" w:rsidRPr="009C3101" w:rsidRDefault="009C3101" w:rsidP="009C3101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 xml:space="preserve">- 1 Mar al 31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>May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 xml:space="preserve"> y 1 Nov al 26 Dic 2019...............................250</w:t>
      </w: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ab/>
        <w:t>180</w:t>
      </w:r>
    </w:p>
    <w:p w:rsidR="009C3101" w:rsidRPr="009C3101" w:rsidRDefault="009C3101" w:rsidP="009C3101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>- 1 Jun al 31 Oct 2017 y 27 al 31 Dic 2019.............................365</w:t>
      </w: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ab/>
        <w:t>180</w:t>
      </w:r>
    </w:p>
    <w:p w:rsidR="009C3101" w:rsidRPr="009C3101" w:rsidRDefault="009C3101" w:rsidP="009C3101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>Seguro Exclusivos AXA de gastos de anulación y otros (a contratar al reservar) 35</w:t>
      </w:r>
    </w:p>
    <w:p w:rsidR="009C3101" w:rsidRPr="009C3101" w:rsidRDefault="009C3101" w:rsidP="008145D7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9C3101" w:rsidRPr="009C3101" w:rsidRDefault="009C3101" w:rsidP="008145D7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EB16A5" w:rsidRPr="009C3101" w:rsidRDefault="00EB16A5" w:rsidP="00EB16A5">
      <w:pPr>
        <w:spacing w:after="0" w:line="240" w:lineRule="auto"/>
        <w:rPr>
          <w:rFonts w:ascii="Century Gothic" w:hAnsi="Century Gothic"/>
          <w:b/>
          <w:color w:val="006666"/>
          <w:sz w:val="20"/>
          <w:szCs w:val="20"/>
        </w:rPr>
      </w:pPr>
      <w:r w:rsidRPr="009C3101">
        <w:rPr>
          <w:rFonts w:ascii="Century Gothic" w:hAnsi="Century Gothic"/>
          <w:b/>
          <w:color w:val="006666"/>
          <w:sz w:val="20"/>
          <w:szCs w:val="20"/>
        </w:rPr>
        <w:t>HOTELES PREVISTOS</w:t>
      </w:r>
    </w:p>
    <w:p w:rsidR="00EB16A5" w:rsidRPr="009C3101" w:rsidRDefault="00EB16A5" w:rsidP="00EB16A5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  <w:u w:val="single"/>
        </w:rPr>
        <w:t>Del 1 Enero al 31 Marzo 2019</w:t>
      </w:r>
    </w:p>
    <w:p w:rsidR="00EB16A5" w:rsidRPr="009C3101" w:rsidRDefault="00EB16A5" w:rsidP="00EB16A5">
      <w:pPr>
        <w:spacing w:after="0" w:line="240" w:lineRule="auto"/>
        <w:rPr>
          <w:rFonts w:ascii="Century Gothic" w:hAnsi="Century Gothic"/>
          <w:color w:val="333333"/>
          <w:sz w:val="20"/>
          <w:szCs w:val="20"/>
          <w:lang w:val="en-US"/>
        </w:rPr>
      </w:pPr>
      <w:proofErr w:type="spellStart"/>
      <w:r w:rsidRPr="009C3101">
        <w:rPr>
          <w:rFonts w:ascii="Century Gothic" w:hAnsi="Century Gothic"/>
          <w:color w:val="333333"/>
          <w:sz w:val="20"/>
          <w:szCs w:val="20"/>
          <w:lang w:val="en-US"/>
        </w:rPr>
        <w:t>Papeete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  <w:lang w:val="en-US"/>
        </w:rPr>
        <w:t>: *Tahiti Pearl Beach Resort 5* (Deluxe Ocean Room)</w:t>
      </w:r>
    </w:p>
    <w:p w:rsidR="00EB16A5" w:rsidRPr="009C3101" w:rsidRDefault="00EB16A5" w:rsidP="00EB16A5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</w:rPr>
        <w:t xml:space="preserve">Bora Bora: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Sofitel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 Bora Bora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Marara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 4* (Superior Garden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Bungalow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>)</w:t>
      </w:r>
    </w:p>
    <w:p w:rsidR="00EB16A5" w:rsidRPr="009C3101" w:rsidRDefault="00EB16A5" w:rsidP="00EB16A5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EB16A5" w:rsidRPr="009C3101" w:rsidRDefault="00EB16A5" w:rsidP="00EB16A5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  <w:u w:val="single"/>
        </w:rPr>
        <w:t>Del 1 Abril al 31 Diciembre 2019</w:t>
      </w:r>
    </w:p>
    <w:p w:rsidR="00EB16A5" w:rsidRPr="009C3101" w:rsidRDefault="00EB16A5" w:rsidP="00EB16A5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</w:rPr>
        <w:t>Papeete: *Tahiti Pearl Beach Resort 5* (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Deluxe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Ocean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Room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>)</w:t>
      </w:r>
    </w:p>
    <w:p w:rsidR="00EB16A5" w:rsidRPr="009C3101" w:rsidRDefault="00EB16A5" w:rsidP="00EB16A5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</w:rPr>
        <w:t>Bora Bora: Bora Bora Pearl Beach 4* (Garden Pool Villa)</w:t>
      </w:r>
    </w:p>
    <w:p w:rsidR="00EB16A5" w:rsidRPr="009C3101" w:rsidRDefault="00EB16A5" w:rsidP="00EB16A5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</w:rPr>
        <w:t xml:space="preserve">*El hotel Tahiti Pearl Beach cobra un resort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</w:rPr>
        <w:t>Fee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</w:rPr>
        <w:t xml:space="preserve"> de 20 € por habitación y noche, no incluido en el precio. Pago directo en destino</w:t>
      </w:r>
    </w:p>
    <w:p w:rsidR="00EB16A5" w:rsidRPr="009C3101" w:rsidRDefault="00EB16A5" w:rsidP="00EB16A5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EB16A5" w:rsidRPr="009C3101" w:rsidRDefault="009C3101" w:rsidP="00EB16A5">
      <w:pPr>
        <w:spacing w:after="0" w:line="240" w:lineRule="auto"/>
        <w:rPr>
          <w:rFonts w:ascii="Century Gothic" w:hAnsi="Century Gothic"/>
          <w:color w:val="006666"/>
          <w:sz w:val="20"/>
          <w:szCs w:val="20"/>
        </w:rPr>
      </w:pPr>
      <w:r w:rsidRPr="009C3101">
        <w:rPr>
          <w:rFonts w:ascii="Century Gothic" w:hAnsi="Century Gothic"/>
          <w:b/>
          <w:bCs/>
          <w:color w:val="006666"/>
          <w:sz w:val="20"/>
          <w:szCs w:val="20"/>
          <w:lang w:val="es-ES"/>
        </w:rPr>
        <w:t>NOTAS Y CONDICIONES:</w:t>
      </w:r>
    </w:p>
    <w:p w:rsidR="00EB16A5" w:rsidRPr="009C3101" w:rsidRDefault="00EB16A5" w:rsidP="00EB16A5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>Este programa está sujeto a Condiciones Particulares (C.E.E.C.).</w:t>
      </w:r>
    </w:p>
    <w:p w:rsidR="00EB16A5" w:rsidRPr="009C3101" w:rsidRDefault="00EB16A5" w:rsidP="00EB16A5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>Precios no válidos para Festivos, Navidades, Ferias y Congresos.</w:t>
      </w:r>
    </w:p>
    <w:p w:rsidR="00EB16A5" w:rsidRPr="009C3101" w:rsidRDefault="00EB16A5" w:rsidP="00EB16A5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>Este programa no aplica descuento por habitación triple.</w:t>
      </w:r>
    </w:p>
    <w:p w:rsidR="00EB16A5" w:rsidRPr="009C3101" w:rsidRDefault="00EB16A5" w:rsidP="00EB16A5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  <w:u w:val="single"/>
          <w:lang w:val="es-ES"/>
        </w:rPr>
        <w:t>Tasa  municipal de Estancia</w:t>
      </w: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 xml:space="preserve">: 2,68 € por persona y noche en las  islas de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>Huahine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 xml:space="preserve"> y Bora Bora y 2,26 € por persona y noche en       el resto de islas. Esta tasa se abona directamente y puede variar sin previo aviso.</w:t>
      </w:r>
    </w:p>
    <w:p w:rsidR="00EB16A5" w:rsidRPr="009C3101" w:rsidRDefault="00EB16A5" w:rsidP="00EB16A5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 xml:space="preserve">Imprescindible pasaporte de lectura mecánica o pasaporte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>elec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 xml:space="preserve">-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>trónico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 xml:space="preserve"> con validez mínima de 6 meses.</w:t>
      </w:r>
    </w:p>
    <w:p w:rsidR="00EB16A5" w:rsidRPr="009C3101" w:rsidRDefault="00EB16A5" w:rsidP="00EB16A5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b/>
          <w:bCs/>
          <w:color w:val="333333"/>
          <w:sz w:val="20"/>
          <w:szCs w:val="20"/>
          <w:lang w:val="es-ES"/>
        </w:rPr>
        <w:t> </w:t>
      </w:r>
    </w:p>
    <w:p w:rsidR="00EB16A5" w:rsidRPr="009C3101" w:rsidRDefault="00EB16A5" w:rsidP="00EB16A5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 xml:space="preserve">Para las ofertas de viajes de novios los hoteles exigen la presen- </w:t>
      </w:r>
      <w:proofErr w:type="spellStart"/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>tación</w:t>
      </w:r>
      <w:proofErr w:type="spellEnd"/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 xml:space="preserve"> del certificado de matrimonio a la llegada.</w:t>
      </w:r>
    </w:p>
    <w:p w:rsidR="00EB16A5" w:rsidRPr="009C3101" w:rsidRDefault="00EB16A5" w:rsidP="00EB16A5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>Régimen alimenticio: nunca incluye bebidas en comidas/cenas</w:t>
      </w:r>
    </w:p>
    <w:p w:rsidR="00EB16A5" w:rsidRPr="009C3101" w:rsidRDefault="00EB16A5" w:rsidP="00EB16A5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>Se realizan presupuestos a medida de estancias y combinados en Polinesia. Rogamos consultar</w:t>
      </w:r>
      <w:proofErr w:type="gramStart"/>
      <w:r w:rsidRPr="009C3101">
        <w:rPr>
          <w:rFonts w:ascii="Century Gothic" w:hAnsi="Century Gothic"/>
          <w:color w:val="333333"/>
          <w:sz w:val="20"/>
          <w:szCs w:val="20"/>
          <w:lang w:val="es-ES"/>
        </w:rPr>
        <w:t>.</w:t>
      </w:r>
      <w:r w:rsidRPr="009C3101">
        <w:rPr>
          <w:rFonts w:ascii="Century Gothic" w:hAnsi="Century Gothic"/>
          <w:color w:val="333333"/>
          <w:sz w:val="20"/>
          <w:szCs w:val="20"/>
        </w:rPr>
        <w:t>.</w:t>
      </w:r>
      <w:proofErr w:type="gramEnd"/>
    </w:p>
    <w:p w:rsidR="00EB16A5" w:rsidRPr="009C3101" w:rsidRDefault="00EB16A5" w:rsidP="00EB16A5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8145D7" w:rsidRPr="009C3101" w:rsidRDefault="008145D7" w:rsidP="008145D7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9C3101" w:rsidRPr="009C3101" w:rsidRDefault="009C3101" w:rsidP="008145D7">
      <w:pPr>
        <w:spacing w:after="0" w:line="240" w:lineRule="auto"/>
        <w:rPr>
          <w:rFonts w:ascii="Century Gothic" w:hAnsi="Century Gothic"/>
          <w:b/>
          <w:color w:val="006666"/>
          <w:sz w:val="20"/>
          <w:szCs w:val="20"/>
        </w:rPr>
      </w:pPr>
      <w:r w:rsidRPr="009C3101">
        <w:rPr>
          <w:rFonts w:ascii="Century Gothic" w:hAnsi="Century Gothic"/>
          <w:b/>
          <w:color w:val="006666"/>
          <w:sz w:val="20"/>
          <w:szCs w:val="20"/>
        </w:rPr>
        <w:t>TARIFAS SUJETAS A DISPONIBILIDAD Y A CAMBIO SIN PREVIO AVISO</w:t>
      </w:r>
    </w:p>
    <w:p w:rsidR="009C3101" w:rsidRPr="009C3101" w:rsidRDefault="009C3101" w:rsidP="008145D7">
      <w:pPr>
        <w:spacing w:after="0" w:line="240" w:lineRule="auto"/>
        <w:rPr>
          <w:rFonts w:ascii="Century Gothic" w:hAnsi="Century Gothic"/>
          <w:b/>
          <w:color w:val="006666"/>
          <w:sz w:val="20"/>
          <w:szCs w:val="20"/>
        </w:rPr>
      </w:pPr>
    </w:p>
    <w:p w:rsidR="008145D7" w:rsidRPr="009C3101" w:rsidRDefault="009C3101" w:rsidP="008145D7">
      <w:pPr>
        <w:spacing w:after="0" w:line="240" w:lineRule="auto"/>
        <w:rPr>
          <w:rFonts w:ascii="Century Gothic" w:hAnsi="Century Gothic"/>
          <w:b/>
          <w:color w:val="006666"/>
          <w:sz w:val="20"/>
          <w:szCs w:val="20"/>
        </w:rPr>
      </w:pPr>
      <w:r w:rsidRPr="009C3101">
        <w:rPr>
          <w:rFonts w:ascii="Century Gothic" w:hAnsi="Century Gothic"/>
          <w:b/>
          <w:color w:val="006666"/>
          <w:sz w:val="20"/>
          <w:szCs w:val="20"/>
        </w:rPr>
        <w:t>CONSULTENOS PARA OTRAS COMBINACIONES DE ISLAS O COMPLE</w:t>
      </w:r>
      <w:r w:rsidR="004F0658">
        <w:rPr>
          <w:rFonts w:ascii="Century Gothic" w:hAnsi="Century Gothic"/>
          <w:b/>
          <w:color w:val="006666"/>
          <w:sz w:val="20"/>
          <w:szCs w:val="20"/>
        </w:rPr>
        <w:t>MEN</w:t>
      </w:r>
      <w:bookmarkStart w:id="0" w:name="_GoBack"/>
      <w:bookmarkEnd w:id="0"/>
      <w:r w:rsidRPr="009C3101">
        <w:rPr>
          <w:rFonts w:ascii="Century Gothic" w:hAnsi="Century Gothic"/>
          <w:b/>
          <w:color w:val="006666"/>
          <w:sz w:val="20"/>
          <w:szCs w:val="20"/>
        </w:rPr>
        <w:t>TOS PARA EL VIAJE</w:t>
      </w:r>
    </w:p>
    <w:p w:rsidR="009C3101" w:rsidRPr="009C3101" w:rsidRDefault="009C3101" w:rsidP="008145D7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8145D7" w:rsidRPr="009C3101" w:rsidRDefault="008145D7" w:rsidP="008145D7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8145D7" w:rsidRPr="009C3101" w:rsidRDefault="008145D7" w:rsidP="008145D7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8145D7" w:rsidRPr="009C3101" w:rsidRDefault="008145D7" w:rsidP="008145D7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8145D7" w:rsidRPr="009C3101" w:rsidRDefault="008145D7" w:rsidP="008145D7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sectPr w:rsidR="008145D7" w:rsidRPr="009C3101" w:rsidSect="00522B9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809" w:right="1041" w:bottom="1134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85" w:rsidRDefault="00841585" w:rsidP="00CF1EE4">
      <w:pPr>
        <w:spacing w:after="0" w:line="240" w:lineRule="auto"/>
      </w:pPr>
      <w:r>
        <w:separator/>
      </w:r>
    </w:p>
  </w:endnote>
  <w:endnote w:type="continuationSeparator" w:id="0">
    <w:p w:rsidR="00841585" w:rsidRDefault="00841585" w:rsidP="00CF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E4" w:rsidRPr="008B1631" w:rsidRDefault="008B1631" w:rsidP="00202B6E">
    <w:pPr>
      <w:spacing w:after="0"/>
      <w:ind w:left="-993" w:right="-1085"/>
      <w:jc w:val="center"/>
      <w:rPr>
        <w:rFonts w:ascii="Arial" w:hAnsi="Arial" w:cs="Arial"/>
        <w:color w:val="FFFFFF" w:themeColor="background1"/>
        <w:sz w:val="14"/>
        <w:szCs w:val="20"/>
        <w:lang w:val="es-ES"/>
      </w:rPr>
    </w:pPr>
    <w:r>
      <w:rPr>
        <w:rFonts w:ascii="Arial" w:hAnsi="Arial" w:cs="Arial"/>
        <w:noProof/>
        <w:color w:val="FFFFFF" w:themeColor="background1"/>
        <w:sz w:val="14"/>
        <w:szCs w:val="20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07A717" wp14:editId="25A1E823">
              <wp:simplePos x="0" y="0"/>
              <wp:positionH relativeFrom="column">
                <wp:posOffset>1224620</wp:posOffset>
              </wp:positionH>
              <wp:positionV relativeFrom="paragraph">
                <wp:posOffset>-63375</wp:posOffset>
              </wp:positionV>
              <wp:extent cx="5640678" cy="476519"/>
              <wp:effectExtent l="0" t="0" r="0" b="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0678" cy="4765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1631" w:rsidRPr="008B1631" w:rsidRDefault="008B1631" w:rsidP="008B163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</w:rPr>
                            <w:t>Info@operadoravica.com</w:t>
                          </w:r>
                          <w:r w:rsidRPr="008B1631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</w:p>
                        <w:p w:rsidR="008B1631" w:rsidRPr="008B1631" w:rsidRDefault="008B1631" w:rsidP="008B163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</w:rPr>
                          </w:pPr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</w:rPr>
                            <w:t>Especialista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</w:rPr>
                            <w:t>s</w:t>
                          </w:r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</w:rPr>
                            <w:t xml:space="preserve"> de Viajes / Travel </w:t>
                          </w:r>
                          <w:proofErr w:type="spellStart"/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</w:rPr>
                            <w:t>Specialist</w:t>
                          </w:r>
                          <w:proofErr w:type="spellEnd"/>
                        </w:p>
                        <w:p w:rsidR="008B1631" w:rsidRDefault="008B1631" w:rsidP="008B1631">
                          <w:r w:rsidRPr="008B1631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20"/>
                            </w:rPr>
                            <w:t xml:space="preserve">Operadora VICA S.A. de C.V. </w:t>
                          </w:r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  <w:lang w:val="es-ES"/>
                            </w:rPr>
                            <w:t xml:space="preserve">Hernán Cortés 303, Col. </w:t>
                          </w:r>
                          <w:proofErr w:type="spellStart"/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  <w:lang w:val="es-ES"/>
                            </w:rPr>
                            <w:t>Mirasierra</w:t>
                          </w:r>
                          <w:proofErr w:type="spellEnd"/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  <w:lang w:val="es-ES"/>
                            </w:rPr>
                            <w:t xml:space="preserve">, Garza García, N.L., México, C.P. </w:t>
                          </w:r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</w:rPr>
                            <w:t xml:space="preserve">66240  </w:t>
                          </w:r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  <w:lang w:val="es-ES"/>
                            </w:rPr>
                            <w:t>Tel. 52 (81) 8344 5511</w:t>
                          </w:r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  <w:lang w:val="es-E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96.45pt;margin-top:-5pt;width:444.15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" filled="f" stroked="f" strokeweight=".5pt">
              <v:textbox>
                <w:txbxContent>
                  <w:p w:rsidR="008B1631" w:rsidRPr="008B1631" w:rsidRDefault="008B1631" w:rsidP="008B163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</w:rPr>
                      <w:t>Info@operadoravica.com</w:t>
                    </w:r>
                    <w:r w:rsidRPr="008B1631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</w:rPr>
                      <w:t xml:space="preserve"> </w:t>
                    </w:r>
                  </w:p>
                  <w:p w:rsidR="008B1631" w:rsidRPr="008B1631" w:rsidRDefault="008B1631" w:rsidP="008B1631">
                    <w:pPr>
                      <w:spacing w:after="0"/>
                      <w:jc w:val="center"/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</w:rPr>
                    </w:pPr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</w:rPr>
                      <w:t>Especialista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</w:rPr>
                      <w:t>s</w:t>
                    </w:r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</w:rPr>
                      <w:t xml:space="preserve"> de Viajes / Travel </w:t>
                    </w:r>
                    <w:proofErr w:type="spellStart"/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</w:rPr>
                      <w:t>Specialist</w:t>
                    </w:r>
                    <w:proofErr w:type="spellEnd"/>
                  </w:p>
                  <w:p w:rsidR="008B1631" w:rsidRDefault="008B1631" w:rsidP="008B1631">
                    <w:r w:rsidRPr="008B163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20"/>
                      </w:rPr>
                      <w:t xml:space="preserve">Operadora VICA S.A. de C.V. </w:t>
                    </w:r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  <w:lang w:val="es-ES"/>
                      </w:rPr>
                      <w:t xml:space="preserve">Hernán Cortés 303, Col. </w:t>
                    </w:r>
                    <w:proofErr w:type="spellStart"/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  <w:lang w:val="es-ES"/>
                      </w:rPr>
                      <w:t>Mirasierra</w:t>
                    </w:r>
                    <w:proofErr w:type="spellEnd"/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  <w:lang w:val="es-ES"/>
                      </w:rPr>
                      <w:t xml:space="preserve">, Garza García, N.L., México, C.P. </w:t>
                    </w:r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</w:rPr>
                      <w:t xml:space="preserve">66240  </w:t>
                    </w:r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  <w:lang w:val="es-ES"/>
                      </w:rPr>
                      <w:t>Tel. 52 (81) 8344 5511</w:t>
                    </w:r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  <w:lang w:val="es-ES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85" w:rsidRDefault="00841585" w:rsidP="00CF1EE4">
      <w:pPr>
        <w:spacing w:after="0" w:line="240" w:lineRule="auto"/>
      </w:pPr>
      <w:r>
        <w:separator/>
      </w:r>
    </w:p>
  </w:footnote>
  <w:footnote w:type="continuationSeparator" w:id="0">
    <w:p w:rsidR="00841585" w:rsidRDefault="00841585" w:rsidP="00CF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56" w:rsidRDefault="0084158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6138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Sin títul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E4" w:rsidRDefault="00522B9E" w:rsidP="00047110">
    <w:pPr>
      <w:tabs>
        <w:tab w:val="right" w:pos="9405"/>
      </w:tabs>
      <w:rPr>
        <w:rFonts w:ascii="Arial" w:hAnsi="Arial" w:cs="Arial"/>
        <w:color w:val="008080"/>
        <w:sz w:val="18"/>
        <w:szCs w:val="18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58240" behindDoc="1" locked="0" layoutInCell="1" allowOverlap="1" wp14:anchorId="7804ACBF" wp14:editId="6664185D">
          <wp:simplePos x="0" y="0"/>
          <wp:positionH relativeFrom="column">
            <wp:posOffset>5300980</wp:posOffset>
          </wp:positionH>
          <wp:positionV relativeFrom="paragraph">
            <wp:posOffset>-117475</wp:posOffset>
          </wp:positionV>
          <wp:extent cx="1556385" cy="542925"/>
          <wp:effectExtent l="0" t="0" r="5715" b="9525"/>
          <wp:wrapThrough wrapText="bothSides">
            <wp:wrapPolygon edited="0">
              <wp:start x="0" y="0"/>
              <wp:lineTo x="0" y="21221"/>
              <wp:lineTo x="21415" y="21221"/>
              <wp:lineTo x="2141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vicalogofirm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585">
      <w:rPr>
        <w:noProof/>
        <w:color w:val="1F497D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6139" o:spid="_x0000_s2051" type="#_x0000_t75" style="position:absolute;margin-left:-62.1pt;margin-top:-71.7pt;width:625.45pt;height:809.4pt;z-index:-251659265;mso-position-horizontal-relative:margin;mso-position-vertical-relative:margin" o:allowincell="f">
          <v:imagedata r:id="rId2" o:title="Sin título-1"/>
          <w10:wrap anchorx="margin" anchory="margin"/>
        </v:shape>
      </w:pict>
    </w:r>
    <w:r w:rsidR="00047110">
      <w:rPr>
        <w:rFonts w:ascii="Arial" w:hAnsi="Arial" w:cs="Arial"/>
        <w:color w:val="008080"/>
        <w:sz w:val="18"/>
        <w:szCs w:val="18"/>
      </w:rPr>
      <w:tab/>
    </w:r>
  </w:p>
  <w:p w:rsidR="00CF1EE4" w:rsidRDefault="00CF1EE4" w:rsidP="00CF1EE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56" w:rsidRDefault="0084158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6137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Sin títul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695"/>
    <w:multiLevelType w:val="multilevel"/>
    <w:tmpl w:val="574E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416CB"/>
    <w:multiLevelType w:val="hybridMultilevel"/>
    <w:tmpl w:val="DA8EFDDA"/>
    <w:lvl w:ilvl="0" w:tplc="53B8442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53B8442C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2B4817"/>
    <w:multiLevelType w:val="hybridMultilevel"/>
    <w:tmpl w:val="BF0CACBA"/>
    <w:lvl w:ilvl="0" w:tplc="53B844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D629A"/>
    <w:multiLevelType w:val="hybridMultilevel"/>
    <w:tmpl w:val="FB62A598"/>
    <w:lvl w:ilvl="0" w:tplc="53B844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F325C"/>
    <w:multiLevelType w:val="hybridMultilevel"/>
    <w:tmpl w:val="7C1821EA"/>
    <w:lvl w:ilvl="0" w:tplc="7D00C76C">
      <w:numFmt w:val="bullet"/>
      <w:lvlText w:val="•"/>
      <w:lvlJc w:val="left"/>
      <w:pPr>
        <w:ind w:left="184" w:hanging="78"/>
      </w:pPr>
      <w:rPr>
        <w:rFonts w:ascii="Calibri" w:eastAsia="Calibri" w:hAnsi="Calibri" w:cs="Calibri" w:hint="default"/>
        <w:b/>
        <w:bCs/>
        <w:color w:val="00B0CC"/>
        <w:w w:val="80"/>
        <w:sz w:val="12"/>
        <w:szCs w:val="12"/>
        <w:lang w:val="es-ES" w:eastAsia="es-ES" w:bidi="es-ES"/>
      </w:rPr>
    </w:lvl>
    <w:lvl w:ilvl="1" w:tplc="1A6C19A8">
      <w:numFmt w:val="bullet"/>
      <w:lvlText w:val="•"/>
      <w:lvlJc w:val="left"/>
      <w:pPr>
        <w:ind w:left="398" w:hanging="78"/>
      </w:pPr>
      <w:rPr>
        <w:rFonts w:hint="default"/>
        <w:lang w:val="es-ES" w:eastAsia="es-ES" w:bidi="es-ES"/>
      </w:rPr>
    </w:lvl>
    <w:lvl w:ilvl="2" w:tplc="C16E2E2A">
      <w:numFmt w:val="bullet"/>
      <w:lvlText w:val="•"/>
      <w:lvlJc w:val="left"/>
      <w:pPr>
        <w:ind w:left="616" w:hanging="78"/>
      </w:pPr>
      <w:rPr>
        <w:rFonts w:hint="default"/>
        <w:lang w:val="es-ES" w:eastAsia="es-ES" w:bidi="es-ES"/>
      </w:rPr>
    </w:lvl>
    <w:lvl w:ilvl="3" w:tplc="88B4F6C4">
      <w:numFmt w:val="bullet"/>
      <w:lvlText w:val="•"/>
      <w:lvlJc w:val="left"/>
      <w:pPr>
        <w:ind w:left="835" w:hanging="78"/>
      </w:pPr>
      <w:rPr>
        <w:rFonts w:hint="default"/>
        <w:lang w:val="es-ES" w:eastAsia="es-ES" w:bidi="es-ES"/>
      </w:rPr>
    </w:lvl>
    <w:lvl w:ilvl="4" w:tplc="426CB16E">
      <w:numFmt w:val="bullet"/>
      <w:lvlText w:val="•"/>
      <w:lvlJc w:val="left"/>
      <w:pPr>
        <w:ind w:left="1053" w:hanging="78"/>
      </w:pPr>
      <w:rPr>
        <w:rFonts w:hint="default"/>
        <w:lang w:val="es-ES" w:eastAsia="es-ES" w:bidi="es-ES"/>
      </w:rPr>
    </w:lvl>
    <w:lvl w:ilvl="5" w:tplc="4ABEC31C">
      <w:numFmt w:val="bullet"/>
      <w:lvlText w:val="•"/>
      <w:lvlJc w:val="left"/>
      <w:pPr>
        <w:ind w:left="1272" w:hanging="78"/>
      </w:pPr>
      <w:rPr>
        <w:rFonts w:hint="default"/>
        <w:lang w:val="es-ES" w:eastAsia="es-ES" w:bidi="es-ES"/>
      </w:rPr>
    </w:lvl>
    <w:lvl w:ilvl="6" w:tplc="8410FB1A">
      <w:numFmt w:val="bullet"/>
      <w:lvlText w:val="•"/>
      <w:lvlJc w:val="left"/>
      <w:pPr>
        <w:ind w:left="1490" w:hanging="78"/>
      </w:pPr>
      <w:rPr>
        <w:rFonts w:hint="default"/>
        <w:lang w:val="es-ES" w:eastAsia="es-ES" w:bidi="es-ES"/>
      </w:rPr>
    </w:lvl>
    <w:lvl w:ilvl="7" w:tplc="CC068866">
      <w:numFmt w:val="bullet"/>
      <w:lvlText w:val="•"/>
      <w:lvlJc w:val="left"/>
      <w:pPr>
        <w:ind w:left="1708" w:hanging="78"/>
      </w:pPr>
      <w:rPr>
        <w:rFonts w:hint="default"/>
        <w:lang w:val="es-ES" w:eastAsia="es-ES" w:bidi="es-ES"/>
      </w:rPr>
    </w:lvl>
    <w:lvl w:ilvl="8" w:tplc="5B702DA2">
      <w:numFmt w:val="bullet"/>
      <w:lvlText w:val="•"/>
      <w:lvlJc w:val="left"/>
      <w:pPr>
        <w:ind w:left="1927" w:hanging="78"/>
      </w:pPr>
      <w:rPr>
        <w:rFonts w:hint="default"/>
        <w:lang w:val="es-ES" w:eastAsia="es-ES" w:bidi="es-ES"/>
      </w:rPr>
    </w:lvl>
  </w:abstractNum>
  <w:abstractNum w:abstractNumId="5">
    <w:nsid w:val="36297F85"/>
    <w:multiLevelType w:val="hybridMultilevel"/>
    <w:tmpl w:val="C7F80F5E"/>
    <w:lvl w:ilvl="0" w:tplc="53B84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1371A65"/>
    <w:multiLevelType w:val="hybridMultilevel"/>
    <w:tmpl w:val="A054686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D95700"/>
    <w:multiLevelType w:val="hybridMultilevel"/>
    <w:tmpl w:val="1FFE9AEC"/>
    <w:lvl w:ilvl="0" w:tplc="53B844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691D84"/>
    <w:multiLevelType w:val="hybridMultilevel"/>
    <w:tmpl w:val="015E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E4"/>
    <w:rsid w:val="00027724"/>
    <w:rsid w:val="00035A64"/>
    <w:rsid w:val="00047110"/>
    <w:rsid w:val="000617EC"/>
    <w:rsid w:val="0009584E"/>
    <w:rsid w:val="00114E37"/>
    <w:rsid w:val="00184981"/>
    <w:rsid w:val="00192397"/>
    <w:rsid w:val="001C4B0B"/>
    <w:rsid w:val="00202B6E"/>
    <w:rsid w:val="002069F3"/>
    <w:rsid w:val="0021363B"/>
    <w:rsid w:val="002965E9"/>
    <w:rsid w:val="002A33A0"/>
    <w:rsid w:val="002B23B4"/>
    <w:rsid w:val="00301716"/>
    <w:rsid w:val="00367A66"/>
    <w:rsid w:val="00383A21"/>
    <w:rsid w:val="003C1593"/>
    <w:rsid w:val="004539B1"/>
    <w:rsid w:val="0048232F"/>
    <w:rsid w:val="00497638"/>
    <w:rsid w:val="004A181C"/>
    <w:rsid w:val="004F0658"/>
    <w:rsid w:val="00522B9E"/>
    <w:rsid w:val="00530A5A"/>
    <w:rsid w:val="005359AA"/>
    <w:rsid w:val="0057686E"/>
    <w:rsid w:val="00582B9F"/>
    <w:rsid w:val="00584C3B"/>
    <w:rsid w:val="005B790B"/>
    <w:rsid w:val="00642B46"/>
    <w:rsid w:val="006A24A8"/>
    <w:rsid w:val="006D4E56"/>
    <w:rsid w:val="006F4FE7"/>
    <w:rsid w:val="007902ED"/>
    <w:rsid w:val="007D6ED9"/>
    <w:rsid w:val="008145D7"/>
    <w:rsid w:val="00814E61"/>
    <w:rsid w:val="00841585"/>
    <w:rsid w:val="008518E3"/>
    <w:rsid w:val="00861F2D"/>
    <w:rsid w:val="00870B78"/>
    <w:rsid w:val="00893D34"/>
    <w:rsid w:val="008B1631"/>
    <w:rsid w:val="008B59E8"/>
    <w:rsid w:val="0090678A"/>
    <w:rsid w:val="00987415"/>
    <w:rsid w:val="00990325"/>
    <w:rsid w:val="009974BC"/>
    <w:rsid w:val="009A006C"/>
    <w:rsid w:val="009C3101"/>
    <w:rsid w:val="00A02D96"/>
    <w:rsid w:val="00A2360F"/>
    <w:rsid w:val="00A5044A"/>
    <w:rsid w:val="00A75C29"/>
    <w:rsid w:val="00A7719B"/>
    <w:rsid w:val="00A95778"/>
    <w:rsid w:val="00AC14F5"/>
    <w:rsid w:val="00AE290C"/>
    <w:rsid w:val="00B0180A"/>
    <w:rsid w:val="00B3554A"/>
    <w:rsid w:val="00B62265"/>
    <w:rsid w:val="00BC0785"/>
    <w:rsid w:val="00BD06EC"/>
    <w:rsid w:val="00BF78CE"/>
    <w:rsid w:val="00C3088E"/>
    <w:rsid w:val="00C94672"/>
    <w:rsid w:val="00CB1F0B"/>
    <w:rsid w:val="00CB7B2B"/>
    <w:rsid w:val="00CC3D4F"/>
    <w:rsid w:val="00CD1FE9"/>
    <w:rsid w:val="00CF1684"/>
    <w:rsid w:val="00CF1EE4"/>
    <w:rsid w:val="00D12BDF"/>
    <w:rsid w:val="00D96B4E"/>
    <w:rsid w:val="00DF0D0F"/>
    <w:rsid w:val="00E22B0C"/>
    <w:rsid w:val="00E26A53"/>
    <w:rsid w:val="00E52AE2"/>
    <w:rsid w:val="00E579EE"/>
    <w:rsid w:val="00E87ED2"/>
    <w:rsid w:val="00E97AD9"/>
    <w:rsid w:val="00EB16A5"/>
    <w:rsid w:val="00ED219B"/>
    <w:rsid w:val="00F97F23"/>
    <w:rsid w:val="00FB07E4"/>
    <w:rsid w:val="00FC49E8"/>
    <w:rsid w:val="00FC5CC5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4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CD1FE9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bCs/>
      <w:color w:val="333399"/>
      <w:sz w:val="80"/>
      <w:szCs w:val="24"/>
      <w:u w:val="single"/>
      <w:lang w:val="es-ES"/>
    </w:rPr>
  </w:style>
  <w:style w:type="paragraph" w:styleId="Ttulo3">
    <w:name w:val="heading 3"/>
    <w:basedOn w:val="Normal"/>
    <w:next w:val="Normal"/>
    <w:link w:val="Ttulo3Car"/>
    <w:qFormat/>
    <w:rsid w:val="00CD1F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EE4"/>
  </w:style>
  <w:style w:type="paragraph" w:styleId="Piedepgina">
    <w:name w:val="footer"/>
    <w:basedOn w:val="Normal"/>
    <w:link w:val="PiedepginaCar"/>
    <w:uiPriority w:val="99"/>
    <w:unhideWhenUsed/>
    <w:rsid w:val="00CF1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EE4"/>
  </w:style>
  <w:style w:type="paragraph" w:styleId="Textodeglobo">
    <w:name w:val="Balloon Text"/>
    <w:basedOn w:val="Normal"/>
    <w:link w:val="TextodegloboCar"/>
    <w:uiPriority w:val="99"/>
    <w:semiHidden/>
    <w:unhideWhenUsed/>
    <w:rsid w:val="00C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E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1EE4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F1EE4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F1EE4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E2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861F2D"/>
    <w:pPr>
      <w:spacing w:after="0" w:line="240" w:lineRule="auto"/>
    </w:pPr>
    <w:rPr>
      <w:color w:val="679B9A" w:themeColor="accent2" w:themeShade="BF"/>
    </w:rPr>
    <w:tblPr>
      <w:tblStyleRowBandSize w:val="1"/>
      <w:tblStyleColBandSize w:val="1"/>
      <w:tblBorders>
        <w:top w:val="single" w:sz="8" w:space="0" w:color="9CBEBD" w:themeColor="accent2"/>
        <w:bottom w:val="single" w:sz="8" w:space="0" w:color="9CBE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EBD" w:themeColor="accent2"/>
          <w:left w:val="nil"/>
          <w:bottom w:val="single" w:sz="8" w:space="0" w:color="9CBE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EBD" w:themeColor="accent2"/>
          <w:left w:val="nil"/>
          <w:bottom w:val="single" w:sz="8" w:space="0" w:color="9CBE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FEE" w:themeFill="accent2" w:themeFillTint="3F"/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A5044A"/>
  </w:style>
  <w:style w:type="paragraph" w:styleId="Sinespaciado">
    <w:name w:val="No Spacing"/>
    <w:uiPriority w:val="1"/>
    <w:qFormat/>
    <w:rsid w:val="00192397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B3554A"/>
    <w:rPr>
      <w:b/>
      <w:bCs/>
    </w:rPr>
  </w:style>
  <w:style w:type="character" w:customStyle="1" w:styleId="Ttulo2Car">
    <w:name w:val="Título 2 Car"/>
    <w:basedOn w:val="Fuentedeprrafopredeter"/>
    <w:link w:val="Ttulo2"/>
    <w:rsid w:val="00CD1FE9"/>
    <w:rPr>
      <w:rFonts w:ascii="Book Antiqua" w:eastAsia="Times New Roman" w:hAnsi="Book Antiqua" w:cs="Times New Roman"/>
      <w:b/>
      <w:bCs/>
      <w:color w:val="333399"/>
      <w:sz w:val="80"/>
      <w:szCs w:val="24"/>
      <w:u w:val="single"/>
      <w:lang w:val="es-ES"/>
    </w:rPr>
  </w:style>
  <w:style w:type="character" w:customStyle="1" w:styleId="Ttulo3Car">
    <w:name w:val="Título 3 Car"/>
    <w:basedOn w:val="Fuentedeprrafopredeter"/>
    <w:link w:val="Ttulo3"/>
    <w:rsid w:val="00CD1FE9"/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extoindependiente3">
    <w:name w:val="Body Text 3"/>
    <w:basedOn w:val="Normal"/>
    <w:link w:val="Textoindependiente3Car"/>
    <w:rsid w:val="00CD1F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D1FE9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EstiloCorreo33">
    <w:name w:val="EstiloCorreo33"/>
    <w:semiHidden/>
    <w:rsid w:val="00CD1FE9"/>
    <w:rPr>
      <w:rFonts w:ascii="Arial" w:hAnsi="Arial" w:cs="Arial"/>
      <w:color w:val="auto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CD1FE9"/>
    <w:pPr>
      <w:spacing w:after="0" w:line="240" w:lineRule="auto"/>
    </w:pPr>
    <w:rPr>
      <w:rFonts w:ascii="Arial" w:eastAsia="Times New Roman" w:hAnsi="Arial" w:cs="Arial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D1FE9"/>
    <w:rPr>
      <w:rFonts w:ascii="Arial" w:eastAsia="Times New Roman" w:hAnsi="Arial" w:cs="Arial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CD1FE9"/>
    <w:pPr>
      <w:ind w:left="720"/>
    </w:pPr>
    <w:rPr>
      <w:rFonts w:ascii="Calibri" w:eastAsia="Calibri" w:hAnsi="Calibri" w:cs="Calibri"/>
      <w:lang w:val="en-U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584C3B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84C3B"/>
    <w:rPr>
      <w:i/>
      <w:iCs/>
    </w:rPr>
  </w:style>
  <w:style w:type="character" w:customStyle="1" w:styleId="apple-converted-space">
    <w:name w:val="apple-converted-space"/>
    <w:basedOn w:val="Fuentedeprrafopredeter"/>
    <w:rsid w:val="00584C3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84C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84C3B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84C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84C3B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84C3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84C3B"/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list-items">
    <w:name w:val="list-items"/>
    <w:basedOn w:val="Normal"/>
    <w:rsid w:val="00CB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g-binding">
    <w:name w:val="ng-binding"/>
    <w:basedOn w:val="Fuentedeprrafopredeter"/>
    <w:rsid w:val="00CB1F0B"/>
  </w:style>
  <w:style w:type="character" w:customStyle="1" w:styleId="ng-scope">
    <w:name w:val="ng-scope"/>
    <w:basedOn w:val="Fuentedeprrafopredeter"/>
    <w:rsid w:val="00CB1F0B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B16A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1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4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CD1FE9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bCs/>
      <w:color w:val="333399"/>
      <w:sz w:val="80"/>
      <w:szCs w:val="24"/>
      <w:u w:val="single"/>
      <w:lang w:val="es-ES"/>
    </w:rPr>
  </w:style>
  <w:style w:type="paragraph" w:styleId="Ttulo3">
    <w:name w:val="heading 3"/>
    <w:basedOn w:val="Normal"/>
    <w:next w:val="Normal"/>
    <w:link w:val="Ttulo3Car"/>
    <w:qFormat/>
    <w:rsid w:val="00CD1F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EE4"/>
  </w:style>
  <w:style w:type="paragraph" w:styleId="Piedepgina">
    <w:name w:val="footer"/>
    <w:basedOn w:val="Normal"/>
    <w:link w:val="PiedepginaCar"/>
    <w:uiPriority w:val="99"/>
    <w:unhideWhenUsed/>
    <w:rsid w:val="00CF1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EE4"/>
  </w:style>
  <w:style w:type="paragraph" w:styleId="Textodeglobo">
    <w:name w:val="Balloon Text"/>
    <w:basedOn w:val="Normal"/>
    <w:link w:val="TextodegloboCar"/>
    <w:uiPriority w:val="99"/>
    <w:semiHidden/>
    <w:unhideWhenUsed/>
    <w:rsid w:val="00C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E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1EE4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F1EE4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F1EE4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E2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861F2D"/>
    <w:pPr>
      <w:spacing w:after="0" w:line="240" w:lineRule="auto"/>
    </w:pPr>
    <w:rPr>
      <w:color w:val="679B9A" w:themeColor="accent2" w:themeShade="BF"/>
    </w:rPr>
    <w:tblPr>
      <w:tblStyleRowBandSize w:val="1"/>
      <w:tblStyleColBandSize w:val="1"/>
      <w:tblBorders>
        <w:top w:val="single" w:sz="8" w:space="0" w:color="9CBEBD" w:themeColor="accent2"/>
        <w:bottom w:val="single" w:sz="8" w:space="0" w:color="9CBE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EBD" w:themeColor="accent2"/>
          <w:left w:val="nil"/>
          <w:bottom w:val="single" w:sz="8" w:space="0" w:color="9CBE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EBD" w:themeColor="accent2"/>
          <w:left w:val="nil"/>
          <w:bottom w:val="single" w:sz="8" w:space="0" w:color="9CBE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FEE" w:themeFill="accent2" w:themeFillTint="3F"/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A5044A"/>
  </w:style>
  <w:style w:type="paragraph" w:styleId="Sinespaciado">
    <w:name w:val="No Spacing"/>
    <w:uiPriority w:val="1"/>
    <w:qFormat/>
    <w:rsid w:val="00192397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B3554A"/>
    <w:rPr>
      <w:b/>
      <w:bCs/>
    </w:rPr>
  </w:style>
  <w:style w:type="character" w:customStyle="1" w:styleId="Ttulo2Car">
    <w:name w:val="Título 2 Car"/>
    <w:basedOn w:val="Fuentedeprrafopredeter"/>
    <w:link w:val="Ttulo2"/>
    <w:rsid w:val="00CD1FE9"/>
    <w:rPr>
      <w:rFonts w:ascii="Book Antiqua" w:eastAsia="Times New Roman" w:hAnsi="Book Antiqua" w:cs="Times New Roman"/>
      <w:b/>
      <w:bCs/>
      <w:color w:val="333399"/>
      <w:sz w:val="80"/>
      <w:szCs w:val="24"/>
      <w:u w:val="single"/>
      <w:lang w:val="es-ES"/>
    </w:rPr>
  </w:style>
  <w:style w:type="character" w:customStyle="1" w:styleId="Ttulo3Car">
    <w:name w:val="Título 3 Car"/>
    <w:basedOn w:val="Fuentedeprrafopredeter"/>
    <w:link w:val="Ttulo3"/>
    <w:rsid w:val="00CD1FE9"/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extoindependiente3">
    <w:name w:val="Body Text 3"/>
    <w:basedOn w:val="Normal"/>
    <w:link w:val="Textoindependiente3Car"/>
    <w:rsid w:val="00CD1F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D1FE9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EstiloCorreo33">
    <w:name w:val="EstiloCorreo33"/>
    <w:semiHidden/>
    <w:rsid w:val="00CD1FE9"/>
    <w:rPr>
      <w:rFonts w:ascii="Arial" w:hAnsi="Arial" w:cs="Arial"/>
      <w:color w:val="auto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CD1FE9"/>
    <w:pPr>
      <w:spacing w:after="0" w:line="240" w:lineRule="auto"/>
    </w:pPr>
    <w:rPr>
      <w:rFonts w:ascii="Arial" w:eastAsia="Times New Roman" w:hAnsi="Arial" w:cs="Arial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D1FE9"/>
    <w:rPr>
      <w:rFonts w:ascii="Arial" w:eastAsia="Times New Roman" w:hAnsi="Arial" w:cs="Arial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CD1FE9"/>
    <w:pPr>
      <w:ind w:left="720"/>
    </w:pPr>
    <w:rPr>
      <w:rFonts w:ascii="Calibri" w:eastAsia="Calibri" w:hAnsi="Calibri" w:cs="Calibri"/>
      <w:lang w:val="en-U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584C3B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84C3B"/>
    <w:rPr>
      <w:i/>
      <w:iCs/>
    </w:rPr>
  </w:style>
  <w:style w:type="character" w:customStyle="1" w:styleId="apple-converted-space">
    <w:name w:val="apple-converted-space"/>
    <w:basedOn w:val="Fuentedeprrafopredeter"/>
    <w:rsid w:val="00584C3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84C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84C3B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84C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84C3B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84C3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84C3B"/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list-items">
    <w:name w:val="list-items"/>
    <w:basedOn w:val="Normal"/>
    <w:rsid w:val="00CB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g-binding">
    <w:name w:val="ng-binding"/>
    <w:basedOn w:val="Fuentedeprrafopredeter"/>
    <w:rsid w:val="00CB1F0B"/>
  </w:style>
  <w:style w:type="character" w:customStyle="1" w:styleId="ng-scope">
    <w:name w:val="ng-scope"/>
    <w:basedOn w:val="Fuentedeprrafopredeter"/>
    <w:rsid w:val="00CB1F0B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B16A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3159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886">
          <w:marLeft w:val="155"/>
          <w:marRight w:val="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89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388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51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70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</w:divsChild>
        </w:div>
      </w:divsChild>
    </w:div>
    <w:div w:id="168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245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694">
          <w:marLeft w:val="155"/>
          <w:marRight w:val="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dyacencia">
  <a:themeElements>
    <a:clrScheme name="Adyacencia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yace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19A9-5A93-4EBD-AF0F-18FA0D12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Vica06</dc:creator>
  <cp:lastModifiedBy>VICA</cp:lastModifiedBy>
  <cp:revision>3</cp:revision>
  <dcterms:created xsi:type="dcterms:W3CDTF">2018-11-21T19:21:00Z</dcterms:created>
  <dcterms:modified xsi:type="dcterms:W3CDTF">2018-11-21T21:27:00Z</dcterms:modified>
</cp:coreProperties>
</file>